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71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714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Nijhawan Pardeep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EDESA BIOTECH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SPY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Edesa Biotech,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MARKHAM</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L3R 5H6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40"/>
              <w:spacing w:after="0"/>
              <w:rPr>
                <w:sz w:val="20"/>
                <w:szCs w:val="20"/>
                <w:color w:val="auto"/>
              </w:rPr>
            </w:pPr>
            <w:r>
              <w:rPr>
                <w:rFonts w:ascii="Arial" w:cs="Arial" w:eastAsia="Arial" w:hAnsi="Arial"/>
                <w:sz w:val="12"/>
                <w:szCs w:val="12"/>
                <w:b w:val="1"/>
                <w:bCs w:val="1"/>
                <w:color w:val="auto"/>
                <w:w w:val="98"/>
              </w:rPr>
              <w:t>6. Ownership</w:t>
            </w:r>
          </w:p>
        </w:tc>
        <w:tc>
          <w:tcPr>
            <w:tcW w:w="14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 or</w:t>
            </w:r>
          </w:p>
        </w:tc>
        <w:tc>
          <w:tcPr>
            <w:tcW w:w="14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71"/>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06/16/2026</w:t>
            </w: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153,550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5.21</w:t>
            </w:r>
            <w:r>
              <w:rPr>
                <w:rFonts w:ascii="Times New Roman" w:cs="Times New Roman" w:eastAsia="Times New Roman" w:hAnsi="Times New Roman"/>
                <w:sz w:val="22"/>
                <w:szCs w:val="22"/>
                <w:color w:val="008000"/>
                <w:vertAlign w:val="superscript"/>
              </w:rPr>
              <w:t>(1)</w:t>
            </w: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51"/>
              <w:spacing w:after="0"/>
              <w:rPr>
                <w:sz w:val="20"/>
                <w:szCs w:val="20"/>
                <w:color w:val="auto"/>
              </w:rPr>
            </w:pPr>
            <w:r>
              <w:rPr>
                <w:rFonts w:ascii="Times New Roman" w:cs="Times New Roman" w:eastAsia="Times New Roman" w:hAnsi="Times New Roman"/>
                <w:sz w:val="17"/>
                <w:szCs w:val="17"/>
                <w:color w:val="0000FF"/>
              </w:rPr>
              <w:t>884,684</w:t>
            </w:r>
          </w:p>
        </w:tc>
        <w:tc>
          <w:tcPr>
            <w:tcW w:w="100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Held 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Pardeep</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rPr>
              <w:t>402,702</w:t>
            </w:r>
          </w:p>
        </w:tc>
        <w:tc>
          <w:tcPr>
            <w:tcW w:w="10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Nijhawan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Medicine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Professional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Held 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rPr>
              <w:t>32,609</w:t>
            </w:r>
          </w:p>
        </w:tc>
        <w:tc>
          <w:tcPr>
            <w:tcW w:w="10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New Nijhawan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Family 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2015</w:t>
            </w:r>
            <w:r>
              <w:rPr>
                <w:rFonts w:ascii="Times New Roman" w:cs="Times New Roman" w:eastAsia="Times New Roman" w:hAnsi="Times New Roman"/>
                <w:sz w:val="22"/>
                <w:szCs w:val="22"/>
                <w:color w:val="008000"/>
                <w:vertAlign w:val="superscript"/>
              </w:rPr>
              <w:t>(3)</w:t>
            </w: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Held 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rPr>
              <w:t>32,013</w:t>
            </w:r>
          </w:p>
        </w:tc>
        <w:tc>
          <w:tcPr>
            <w:tcW w:w="10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Digestive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Health Clinic</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Held 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left="51"/>
              <w:spacing w:after="0"/>
              <w:rPr>
                <w:sz w:val="20"/>
                <w:szCs w:val="20"/>
                <w:color w:val="auto"/>
              </w:rPr>
            </w:pPr>
            <w:r>
              <w:rPr>
                <w:rFonts w:ascii="Times New Roman" w:cs="Times New Roman" w:eastAsia="Times New Roman" w:hAnsi="Times New Roman"/>
                <w:sz w:val="17"/>
                <w:szCs w:val="17"/>
                <w:color w:val="0000FF"/>
              </w:rPr>
              <w:t>53,104</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1968160Ontario</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8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right"/>
              <w:ind w:right="71"/>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purchased in a private placement, 153,550 shares of the Issuer's common shares, at a purchase price of $5.21 per share, for an aggregate purchase price of $799,995.50.</w:t>
      </w:r>
    </w:p>
    <w:p>
      <w:pPr>
        <w:spacing w:after="0" w:line="7"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Pardeep Medicine Professional Corporation, The Digestive Health Clinic Inc. and 1968160 Ontario Inc. are wholly-owned by Reporting Person.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a co-trustee of The New Nijhawan Family Trust 2015.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3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Peter J. Weiler, Attorney-</w:t>
        <w:tab/>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 for Pardeep Nijhawan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7962" TargetMode="External"/><Relationship Id="rId14" Type="http://schemas.openxmlformats.org/officeDocument/2006/relationships/hyperlink" Target="http://www.sec.gov/cgi-bin/browse-edgar?action=getcompany&amp;CIK=0001540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2026-06-16T16:06:09Z</dcterms:created>
  <dcterms:modified xsi:type="dcterms:W3CDTF">2026-06-16T16:06:09Z</dcterms:modified>
</cp:coreProperties>
</file>